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40" w:rsidRPr="00803240" w:rsidRDefault="00803240" w:rsidP="00803240">
      <w:pPr>
        <w:ind w:firstLine="420"/>
        <w:jc w:val="center"/>
        <w:rPr>
          <w:rFonts w:ascii="Times New Roman" w:hAnsi="Times New Roman" w:cs="Times New Roman"/>
          <w:b/>
        </w:rPr>
      </w:pPr>
      <w:r w:rsidRPr="00803240">
        <w:rPr>
          <w:rFonts w:ascii="Times New Roman" w:hAnsi="Times New Roman" w:cs="Times New Roman" w:hint="eastAsia"/>
          <w:b/>
        </w:rPr>
        <w:t>清算所：豪赌翻番</w:t>
      </w:r>
    </w:p>
    <w:p w:rsidR="00803240" w:rsidRPr="00803240" w:rsidRDefault="00803240" w:rsidP="00803240">
      <w:pPr>
        <w:ind w:firstLine="420"/>
        <w:jc w:val="center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jc w:val="center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对清算所来说，大未必好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位于伦敦金融区边缘的阿尔德门大街（</w:t>
      </w:r>
      <w:r w:rsidRPr="00803240">
        <w:rPr>
          <w:rFonts w:ascii="Times New Roman" w:hAnsi="Times New Roman" w:cs="Times New Roman" w:hint="eastAsia"/>
        </w:rPr>
        <w:t>Aldgate High Street</w:t>
      </w:r>
      <w:r w:rsidRPr="00803240">
        <w:rPr>
          <w:rFonts w:ascii="Times New Roman" w:hAnsi="Times New Roman" w:cs="Times New Roman" w:hint="eastAsia"/>
        </w:rPr>
        <w:t>）上的博彩公司吸引了自己的一批冒险者。但马路对面，属于伦敦证券交易所集团（</w:t>
      </w:r>
      <w:r w:rsidRPr="00803240">
        <w:rPr>
          <w:rFonts w:ascii="Times New Roman" w:hAnsi="Times New Roman" w:cs="Times New Roman" w:hint="eastAsia"/>
        </w:rPr>
        <w:t>LSE</w:t>
      </w:r>
      <w:r w:rsidRPr="00803240">
        <w:rPr>
          <w:rFonts w:ascii="Times New Roman" w:hAnsi="Times New Roman" w:cs="Times New Roman" w:hint="eastAsia"/>
        </w:rPr>
        <w:t>）的伦敦清算所集团（</w:t>
      </w:r>
      <w:r w:rsidRPr="00803240">
        <w:rPr>
          <w:rFonts w:ascii="Times New Roman" w:hAnsi="Times New Roman" w:cs="Times New Roman" w:hint="eastAsia"/>
        </w:rPr>
        <w:t>LCH.Clearnet</w:t>
      </w:r>
      <w:r w:rsidRPr="00803240">
        <w:rPr>
          <w:rFonts w:ascii="Times New Roman" w:hAnsi="Times New Roman" w:cs="Times New Roman" w:hint="eastAsia"/>
        </w:rPr>
        <w:t>）才是真正玩大赌注的地方。它和其他清算所目前占据了高级金融的核心地位。它们确保每天数万亿美元的衍生品合约得以兑付。并购交易的十年创造了清算所的五大巨兽：伦敦证券交易所（</w:t>
      </w:r>
      <w:r w:rsidRPr="00803240">
        <w:rPr>
          <w:rFonts w:ascii="Times New Roman" w:hAnsi="Times New Roman" w:cs="Times New Roman" w:hint="eastAsia"/>
        </w:rPr>
        <w:t>LSE</w:t>
      </w:r>
      <w:r w:rsidRPr="00803240">
        <w:rPr>
          <w:rFonts w:ascii="Times New Roman" w:hAnsi="Times New Roman" w:cs="Times New Roman" w:hint="eastAsia"/>
        </w:rPr>
        <w:t>）、德国证券交易所（</w:t>
      </w:r>
      <w:r w:rsidRPr="00803240">
        <w:rPr>
          <w:rFonts w:ascii="Times New Roman" w:hAnsi="Times New Roman" w:cs="Times New Roman" w:hint="eastAsia"/>
        </w:rPr>
        <w:t>Deutsche Börse</w:t>
      </w:r>
      <w:r w:rsidRPr="00803240">
        <w:rPr>
          <w:rFonts w:ascii="Times New Roman" w:hAnsi="Times New Roman" w:cs="Times New Roman" w:hint="eastAsia"/>
        </w:rPr>
        <w:t>）、芝加哥商品交易所（</w:t>
      </w:r>
      <w:r w:rsidRPr="00803240">
        <w:rPr>
          <w:rFonts w:ascii="Times New Roman" w:hAnsi="Times New Roman" w:cs="Times New Roman" w:hint="eastAsia"/>
        </w:rPr>
        <w:t>CME</w:t>
      </w:r>
      <w:r w:rsidRPr="00803240">
        <w:rPr>
          <w:rFonts w:ascii="Times New Roman" w:hAnsi="Times New Roman" w:cs="Times New Roman" w:hint="eastAsia"/>
        </w:rPr>
        <w:t>）集团、洲际交易所（</w:t>
      </w:r>
      <w:r w:rsidRPr="00803240">
        <w:rPr>
          <w:rFonts w:ascii="Times New Roman" w:hAnsi="Times New Roman" w:cs="Times New Roman" w:hint="eastAsia"/>
        </w:rPr>
        <w:t>ICE</w:t>
      </w:r>
      <w:r w:rsidRPr="00803240">
        <w:rPr>
          <w:rFonts w:ascii="Times New Roman" w:hAnsi="Times New Roman" w:cs="Times New Roman" w:hint="eastAsia"/>
        </w:rPr>
        <w:t>）和香港交易及结算所（</w:t>
      </w:r>
      <w:r w:rsidRPr="00803240">
        <w:rPr>
          <w:rFonts w:ascii="Times New Roman" w:hAnsi="Times New Roman" w:cs="Times New Roman" w:hint="eastAsia"/>
        </w:rPr>
        <w:t>HKEX</w:t>
      </w:r>
      <w:r w:rsidRPr="00803240">
        <w:rPr>
          <w:rFonts w:ascii="Times New Roman" w:hAnsi="Times New Roman" w:cs="Times New Roman" w:hint="eastAsia"/>
        </w:rPr>
        <w:t>）。</w:t>
      </w:r>
      <w:r w:rsidRPr="00803240">
        <w:rPr>
          <w:rFonts w:ascii="Times New Roman" w:hAnsi="Times New Roman" w:cs="Times New Roman" w:hint="eastAsia"/>
        </w:rPr>
        <w:t>LSE</w:t>
      </w:r>
      <w:r w:rsidRPr="00803240">
        <w:rPr>
          <w:rFonts w:ascii="Times New Roman" w:hAnsi="Times New Roman" w:cs="Times New Roman" w:hint="eastAsia"/>
        </w:rPr>
        <w:t>和德国证券交易所之间的合并计划将会把巨兽的数目减少到四个。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伦敦证券交易所和德国证券交易所的名字是来自于各自的交易所。然而如今各自的清算所——伦敦清算所集团和欧洲期交所清算公司（</w:t>
      </w:r>
      <w:r w:rsidRPr="00803240">
        <w:rPr>
          <w:rFonts w:ascii="Times New Roman" w:hAnsi="Times New Roman" w:cs="Times New Roman" w:hint="eastAsia"/>
        </w:rPr>
        <w:t>Eurex Clearing</w:t>
      </w:r>
      <w:r w:rsidRPr="00803240">
        <w:rPr>
          <w:rFonts w:ascii="Times New Roman" w:hAnsi="Times New Roman" w:cs="Times New Roman" w:hint="eastAsia"/>
        </w:rPr>
        <w:t>）挣的钱却更多，因为衍生品清算已经成为现代金融体系的中心。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想象一下，比如有两家银行要对冲利率波动，但方向相反。它们签了一份合同，如果利率上升则由一家向另外一家付款，下降则相反。理论上，可能的损失或收益是无限的，因为利率没有上限（也没有下限，大家很快就发现了）。为了确保对方能够支付，双方常常需要一个中间人，即清算所。在收取一定费用之后，清算所会和双方签订两份相互抵消但理论上独立的衍生品合约。只要双方都觉得合算，它们就知道自己的赌注是成立的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但是这样一来，清算所就要面临输钱一方不掏腰包的风险。因此，它要求双方提供担保品或保证金，如果有一方违约就可以扣下。这样，只有在违约方欠款超过已付保证金时它才会蒙受损失。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从理论上讲，这个体系会降低银行倒闭的传染性，让金融体系更坚挺。</w:t>
      </w:r>
      <w:r w:rsidRPr="00803240">
        <w:rPr>
          <w:rFonts w:ascii="Times New Roman" w:hAnsi="Times New Roman" w:cs="Times New Roman" w:hint="eastAsia"/>
        </w:rPr>
        <w:t>2009</w:t>
      </w:r>
      <w:r w:rsidRPr="00803240">
        <w:rPr>
          <w:rFonts w:ascii="Times New Roman" w:hAnsi="Times New Roman" w:cs="Times New Roman" w:hint="eastAsia"/>
        </w:rPr>
        <w:t>年，</w:t>
      </w:r>
      <w:r w:rsidRPr="00803240">
        <w:rPr>
          <w:rFonts w:ascii="Times New Roman" w:hAnsi="Times New Roman" w:cs="Times New Roman" w:hint="eastAsia"/>
        </w:rPr>
        <w:t>20</w:t>
      </w:r>
      <w:r w:rsidRPr="00803240">
        <w:rPr>
          <w:rFonts w:ascii="Times New Roman" w:hAnsi="Times New Roman" w:cs="Times New Roman" w:hint="eastAsia"/>
        </w:rPr>
        <w:t>国集团（</w:t>
      </w:r>
      <w:r w:rsidRPr="00803240">
        <w:rPr>
          <w:rFonts w:ascii="Times New Roman" w:hAnsi="Times New Roman" w:cs="Times New Roman" w:hint="eastAsia"/>
        </w:rPr>
        <w:t>G20</w:t>
      </w:r>
      <w:r w:rsidRPr="00803240">
        <w:rPr>
          <w:rFonts w:ascii="Times New Roman" w:hAnsi="Times New Roman" w:cs="Times New Roman" w:hint="eastAsia"/>
        </w:rPr>
        <w:t>）这个大型经济体的俱乐部决定简单衍生品合约都应该经过清算所，而不是在双方之间直接结算。这样一来，清算所（也称为中央交易对手）就要处理名义价值高达百万亿美元的交易。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清算所拿到的保证金越多就越安全。需要多少保证金是由先进的精算模型计算出来的，并受到严格的监管。自然，交易风险越高，需要的保证金就越多。伦敦清算所集团和欧洲期交所清算公司之间持有的担保品约有</w:t>
      </w:r>
      <w:r w:rsidRPr="00803240">
        <w:rPr>
          <w:rFonts w:ascii="Times New Roman" w:hAnsi="Times New Roman" w:cs="Times New Roman" w:hint="eastAsia"/>
        </w:rPr>
        <w:t>1500</w:t>
      </w:r>
      <w:r w:rsidRPr="00803240">
        <w:rPr>
          <w:rFonts w:ascii="Times New Roman" w:hAnsi="Times New Roman" w:cs="Times New Roman" w:hint="eastAsia"/>
        </w:rPr>
        <w:t>亿欧元（</w:t>
      </w:r>
      <w:r w:rsidRPr="00803240">
        <w:rPr>
          <w:rFonts w:ascii="Times New Roman" w:hAnsi="Times New Roman" w:cs="Times New Roman" w:hint="eastAsia"/>
        </w:rPr>
        <w:t>1700</w:t>
      </w:r>
      <w:r w:rsidRPr="00803240">
        <w:rPr>
          <w:rFonts w:ascii="Times New Roman" w:hAnsi="Times New Roman" w:cs="Times New Roman" w:hint="eastAsia"/>
        </w:rPr>
        <w:t>亿美元）。德国证券交易所指出，其庞大的保证金池有助于确保“全球金融市场的安全性、灵活性和透明度”。但提供更多的担保品对于客户来说十分昂贵。因此，清算所在争抢客户时，会倾向于不去要求太多。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银行要赌的当然不只是利率。比如，它们还可以购买和债券收益率</w:t>
      </w:r>
      <w:r w:rsidRPr="00803240">
        <w:rPr>
          <w:rFonts w:ascii="Times New Roman" w:hAnsi="Times New Roman" w:cs="Times New Roman" w:hint="eastAsia"/>
        </w:rPr>
        <w:t xml:space="preserve"> </w:t>
      </w:r>
      <w:r w:rsidRPr="00803240">
        <w:rPr>
          <w:rFonts w:ascii="Times New Roman" w:hAnsi="Times New Roman" w:cs="Times New Roman" w:hint="eastAsia"/>
        </w:rPr>
        <w:t>或货币的走势挂钩的衍生品。其中一些价格之间的相对移动是可以预见的，比如利率期货的收益可能会抵消债券价格期货的损失。清算所在计算客户总共要多少担保额时，也会考虑这些相关性，这种技术称为“交叉保证金”或“投资组合保证金”。</w:t>
      </w:r>
      <w:r w:rsidRPr="00803240">
        <w:rPr>
          <w:rFonts w:ascii="Times New Roman" w:hAnsi="Times New Roman" w:cs="Times New Roman" w:hint="eastAsia"/>
        </w:rPr>
        <w:t>CME</w:t>
      </w:r>
      <w:r w:rsidRPr="00803240">
        <w:rPr>
          <w:rFonts w:ascii="Times New Roman" w:hAnsi="Times New Roman" w:cs="Times New Roman" w:hint="eastAsia"/>
        </w:rPr>
        <w:t>集团宣称其投资组合保证金服务可以将保证金要求下调</w:t>
      </w:r>
      <w:r w:rsidRPr="00803240">
        <w:rPr>
          <w:rFonts w:ascii="Times New Roman" w:hAnsi="Times New Roman" w:cs="Times New Roman" w:hint="eastAsia"/>
        </w:rPr>
        <w:t>54-80%</w:t>
      </w:r>
      <w:r w:rsidRPr="00803240">
        <w:rPr>
          <w:rFonts w:ascii="Times New Roman" w:hAnsi="Times New Roman" w:cs="Times New Roman" w:hint="eastAsia"/>
        </w:rPr>
        <w:t>。伦敦清算所的“</w:t>
      </w:r>
      <w:r w:rsidRPr="00803240">
        <w:rPr>
          <w:rFonts w:ascii="Times New Roman" w:hAnsi="Times New Roman" w:cs="Times New Roman" w:hint="eastAsia"/>
        </w:rPr>
        <w:t>Spider</w:t>
      </w:r>
      <w:r w:rsidRPr="00803240">
        <w:rPr>
          <w:rFonts w:ascii="Times New Roman" w:hAnsi="Times New Roman" w:cs="Times New Roman" w:hint="eastAsia"/>
        </w:rPr>
        <w:t>”和欧洲期交所“</w:t>
      </w:r>
      <w:r w:rsidRPr="00803240">
        <w:rPr>
          <w:rFonts w:ascii="Times New Roman" w:hAnsi="Times New Roman" w:cs="Times New Roman" w:hint="eastAsia"/>
        </w:rPr>
        <w:t>Prisma</w:t>
      </w:r>
      <w:r w:rsidRPr="00803240">
        <w:rPr>
          <w:rFonts w:ascii="Times New Roman" w:hAnsi="Times New Roman" w:cs="Times New Roman" w:hint="eastAsia"/>
        </w:rPr>
        <w:t>”服务也与此类似。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所有这一切都在鼓励清算所合并。一些客户使用伦敦清算所集团和欧洲期交所清算公司</w:t>
      </w:r>
      <w:r w:rsidRPr="00803240">
        <w:rPr>
          <w:rFonts w:ascii="Times New Roman" w:hAnsi="Times New Roman" w:cs="Times New Roman" w:hint="eastAsia"/>
        </w:rPr>
        <w:lastRenderedPageBreak/>
        <w:t>来做有相关性的赌注。如果这两家合并，他们就可以利用交叉保证金来降低这些客户的总担保额，从而获得竞争优势（至少这两家当初说过，它们会将这种抵消限于完美匹配的衍生品。）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不过凡事都有缺点。交易所业务已经高度集中了。不管谁吃掉</w:t>
      </w:r>
      <w:r w:rsidRPr="00803240">
        <w:rPr>
          <w:rFonts w:ascii="Times New Roman" w:hAnsi="Times New Roman" w:cs="Times New Roman" w:hint="eastAsia"/>
        </w:rPr>
        <w:t>LSE</w:t>
      </w:r>
      <w:r w:rsidRPr="00803240">
        <w:rPr>
          <w:rFonts w:ascii="Times New Roman" w:hAnsi="Times New Roman" w:cs="Times New Roman" w:hint="eastAsia"/>
        </w:rPr>
        <w:t>（</w:t>
      </w:r>
      <w:r w:rsidRPr="00803240">
        <w:rPr>
          <w:rFonts w:ascii="Times New Roman" w:hAnsi="Times New Roman" w:cs="Times New Roman" w:hint="eastAsia"/>
        </w:rPr>
        <w:t>ICE</w:t>
      </w:r>
      <w:r w:rsidRPr="00803240">
        <w:rPr>
          <w:rFonts w:ascii="Times New Roman" w:hAnsi="Times New Roman" w:cs="Times New Roman" w:hint="eastAsia"/>
        </w:rPr>
        <w:t>还可能半路杀出），五大集团很快就会变成四大。整合后，整个体系中的担保额就很可能会降低。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这可能会有风险。如果发生危机，不同资产类别之间的相关性有时会被打破。这种不可预知的变化导致香港期货交易所的清算所在</w:t>
      </w:r>
      <w:r w:rsidRPr="00803240">
        <w:rPr>
          <w:rFonts w:ascii="Times New Roman" w:hAnsi="Times New Roman" w:cs="Times New Roman" w:hint="eastAsia"/>
        </w:rPr>
        <w:t>1987</w:t>
      </w:r>
      <w:r w:rsidRPr="00803240">
        <w:rPr>
          <w:rFonts w:ascii="Times New Roman" w:hAnsi="Times New Roman" w:cs="Times New Roman" w:hint="eastAsia"/>
        </w:rPr>
        <w:t>年的股市崩盘后瘫痪，迫使香港资本市场关闭。这些事件表明，靠相关性削减保证金时必须极度保守。</w:t>
      </w:r>
    </w:p>
    <w:p w:rsidR="00803240" w:rsidRPr="00803240" w:rsidRDefault="00803240" w:rsidP="00803240">
      <w:pPr>
        <w:ind w:firstLine="420"/>
        <w:rPr>
          <w:rFonts w:ascii="Times New Roman" w:hAnsi="Times New Roman" w:cs="Times New Roman"/>
        </w:rPr>
      </w:pPr>
    </w:p>
    <w:p w:rsidR="00945AD1" w:rsidRPr="00703C99" w:rsidRDefault="00803240" w:rsidP="00803240">
      <w:pPr>
        <w:ind w:firstLine="420"/>
        <w:rPr>
          <w:rFonts w:ascii="Times New Roman" w:hAnsi="Times New Roman" w:cs="Times New Roman"/>
        </w:rPr>
      </w:pPr>
      <w:r w:rsidRPr="00803240">
        <w:rPr>
          <w:rFonts w:ascii="Times New Roman" w:hAnsi="Times New Roman" w:cs="Times New Roman" w:hint="eastAsia"/>
        </w:rPr>
        <w:t>没有证据表明哪一家大型清算所担保品不足。它们的模型设计能够承受两个最大的客户同时崩溃。如果出了问题，它们还可以利用庞大的违约基金。监管者并无担忧。但我们仍然有顾虑，因为竞争的逻辑似乎就是，清算所越来越大，担保品却越来越少。</w:t>
      </w:r>
    </w:p>
    <w:sectPr w:rsidR="00945AD1" w:rsidRPr="00703C99" w:rsidSect="00C4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1CB" w:rsidRDefault="00C311CB" w:rsidP="005C7225">
      <w:r>
        <w:separator/>
      </w:r>
    </w:p>
  </w:endnote>
  <w:endnote w:type="continuationSeparator" w:id="1">
    <w:p w:rsidR="00C311CB" w:rsidRDefault="00C311CB" w:rsidP="005C7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1CB" w:rsidRDefault="00C311CB" w:rsidP="005C7225">
      <w:r>
        <w:separator/>
      </w:r>
    </w:p>
  </w:footnote>
  <w:footnote w:type="continuationSeparator" w:id="1">
    <w:p w:rsidR="00C311CB" w:rsidRDefault="00C311CB" w:rsidP="005C72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C99"/>
    <w:rsid w:val="004618A3"/>
    <w:rsid w:val="005C7225"/>
    <w:rsid w:val="00703C99"/>
    <w:rsid w:val="00803240"/>
    <w:rsid w:val="00945AD1"/>
    <w:rsid w:val="00C311CB"/>
    <w:rsid w:val="00C4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7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72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7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72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YySj</dc:creator>
  <cp:lastModifiedBy>YySj</cp:lastModifiedBy>
  <cp:revision>3</cp:revision>
  <dcterms:created xsi:type="dcterms:W3CDTF">2017-09-22T05:06:00Z</dcterms:created>
  <dcterms:modified xsi:type="dcterms:W3CDTF">2017-10-16T02:36:00Z</dcterms:modified>
</cp:coreProperties>
</file>