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9C" w:rsidRPr="00D51253" w:rsidRDefault="00590B9C" w:rsidP="00590B9C">
      <w:pPr>
        <w:jc w:val="center"/>
        <w:rPr>
          <w:rFonts w:ascii="宋体" w:eastAsia="宋体" w:hAnsi="宋体" w:hint="eastAsia"/>
          <w:b/>
        </w:rPr>
      </w:pPr>
      <w:r w:rsidRPr="00D51253">
        <w:rPr>
          <w:rFonts w:ascii="宋体" w:eastAsia="宋体" w:hAnsi="宋体" w:hint="eastAsia"/>
          <w:b/>
        </w:rPr>
        <w:t>自由交流：如何犯错</w:t>
      </w:r>
    </w:p>
    <w:p w:rsidR="00590B9C" w:rsidRPr="00D51253" w:rsidRDefault="00590B9C" w:rsidP="00590B9C">
      <w:pPr>
        <w:jc w:val="center"/>
        <w:rPr>
          <w:rFonts w:ascii="宋体" w:eastAsia="宋体" w:hAnsi="宋体"/>
        </w:rPr>
      </w:pPr>
    </w:p>
    <w:p w:rsidR="00590B9C" w:rsidRPr="00D51253" w:rsidRDefault="00590B9C" w:rsidP="00590B9C">
      <w:pPr>
        <w:jc w:val="center"/>
        <w:rPr>
          <w:rFonts w:ascii="宋体" w:eastAsia="宋体" w:hAnsi="宋体"/>
        </w:rPr>
      </w:pPr>
      <w:r w:rsidRPr="00D51253">
        <w:rPr>
          <w:rFonts w:ascii="宋体" w:eastAsia="宋体" w:hAnsi="宋体" w:hint="eastAsia"/>
        </w:rPr>
        <w:t>人孰无过，但我们的社会却因为不能认识到这一点而受损</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t>没有哪份报纸能发行</w:t>
      </w:r>
      <w:r w:rsidRPr="00D51253">
        <w:rPr>
          <w:rFonts w:ascii="Times New Roman" w:eastAsia="宋体" w:hAnsi="Times New Roman" w:cs="Times New Roman"/>
        </w:rPr>
        <w:t>174</w:t>
      </w:r>
      <w:r w:rsidRPr="00D51253">
        <w:rPr>
          <w:rFonts w:ascii="宋体" w:eastAsia="宋体" w:hAnsi="宋体" w:hint="eastAsia"/>
        </w:rPr>
        <w:t>年而从不出错，《经济学人》也不例外。我们曾认为英国在欧洲汇率机制中是安全的，结果没过几周它就遭遇惨败，黯然退出该机制；</w:t>
      </w:r>
      <w:r w:rsidRPr="00D51253">
        <w:rPr>
          <w:rFonts w:ascii="Times New Roman" w:eastAsia="宋体" w:hAnsi="Times New Roman" w:cs="Times New Roman"/>
        </w:rPr>
        <w:t>1997</w:t>
      </w:r>
      <w:r w:rsidRPr="00D51253">
        <w:rPr>
          <w:rFonts w:ascii="宋体" w:eastAsia="宋体" w:hAnsi="宋体" w:hint="eastAsia"/>
        </w:rPr>
        <w:t>年我们认为印度尼西亚有足够能力避免金融危机；</w:t>
      </w:r>
      <w:r w:rsidRPr="00D51253">
        <w:rPr>
          <w:rFonts w:ascii="Times New Roman" w:eastAsia="宋体" w:hAnsi="Times New Roman" w:cs="Times New Roman"/>
        </w:rPr>
        <w:t>1999</w:t>
      </w:r>
      <w:r w:rsidRPr="00D51253">
        <w:rPr>
          <w:rFonts w:ascii="Times New Roman" w:eastAsia="宋体" w:hAnsi="宋体" w:cs="Times New Roman"/>
        </w:rPr>
        <w:t>年</w:t>
      </w:r>
      <w:r w:rsidRPr="00D51253">
        <w:rPr>
          <w:rFonts w:ascii="宋体" w:eastAsia="宋体" w:hAnsi="宋体" w:hint="eastAsia"/>
        </w:rPr>
        <w:t>石油每桶</w:t>
      </w:r>
      <w:r w:rsidRPr="00D51253">
        <w:rPr>
          <w:rFonts w:ascii="Times New Roman" w:eastAsia="宋体" w:hAnsi="Times New Roman" w:cs="Times New Roman"/>
        </w:rPr>
        <w:t>10</w:t>
      </w:r>
      <w:r w:rsidRPr="00D51253">
        <w:rPr>
          <w:rFonts w:ascii="宋体" w:eastAsia="宋体" w:hAnsi="宋体" w:hint="eastAsia"/>
        </w:rPr>
        <w:t>美元时，我们写到油价很可能会跌到每桶</w:t>
      </w:r>
      <w:r w:rsidRPr="00D51253">
        <w:rPr>
          <w:rFonts w:ascii="Times New Roman" w:eastAsia="宋体" w:hAnsi="Times New Roman" w:cs="Times New Roman"/>
        </w:rPr>
        <w:t>5</w:t>
      </w:r>
      <w:r w:rsidRPr="00D51253">
        <w:rPr>
          <w:rFonts w:ascii="宋体" w:eastAsia="宋体" w:hAnsi="宋体" w:hint="eastAsia"/>
        </w:rPr>
        <w:t>美元，但在几乎同一时间，油价触底；</w:t>
      </w:r>
      <w:r w:rsidRPr="00D51253">
        <w:rPr>
          <w:rFonts w:ascii="Times New Roman" w:eastAsia="宋体" w:hAnsi="Times New Roman" w:cs="Times New Roman"/>
        </w:rPr>
        <w:t>2003</w:t>
      </w:r>
      <w:r w:rsidRPr="00D51253">
        <w:rPr>
          <w:rFonts w:ascii="宋体" w:eastAsia="宋体" w:hAnsi="宋体" w:hint="eastAsia"/>
        </w:rPr>
        <w:t>年我们还曾支持入侵伊拉克。和出版物一样，个人犯错也很痛苦，特别是现在，错误都会留下数字证据，既无从掩藏又无法抹除。但错误也是不可避免的，所以关键在于要“会”犯错：认识到错误并从中吸取经验。令人担忧的是，人类可能会越来越不会承认错误。</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t>很少有人喜欢犯错被抓现行的感觉。但是，如果一心想要避免惩罚，以致于拒绝去面对相反的事实，真正的麻烦就来了。经济学家通常都假定人是理性的，面对新的事实，理性的人应该更新自己的世界观，好在今后做出更好的决定。然而，多年的经济研究表明，人类认知存在偏离理性的情况。研究证实了经验中显而易见的情况：人们经常会无视与自己的世界观相左的信息。</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t>为什么会这样呢？去年，普林斯顿大学的罗兰·贝纳布（</w:t>
      </w:r>
      <w:r w:rsidRPr="00D51253">
        <w:rPr>
          <w:rFonts w:ascii="Times New Roman" w:eastAsia="宋体" w:hAnsi="Times New Roman" w:cs="Times New Roman"/>
        </w:rPr>
        <w:t>Roland Bénabou</w:t>
      </w:r>
      <w:r w:rsidRPr="00D51253">
        <w:rPr>
          <w:rFonts w:ascii="宋体" w:eastAsia="宋体" w:hAnsi="宋体" w:hint="eastAsia"/>
        </w:rPr>
        <w:t>）和图卢兹经济学院（</w:t>
      </w:r>
      <w:r w:rsidRPr="00D51253">
        <w:rPr>
          <w:rFonts w:ascii="Times New Roman" w:eastAsia="宋体" w:hAnsi="Times New Roman" w:cs="Times New Roman"/>
        </w:rPr>
        <w:t>Toulouse School of Economics</w:t>
      </w:r>
      <w:r w:rsidRPr="00D51253">
        <w:rPr>
          <w:rFonts w:ascii="宋体" w:eastAsia="宋体" w:hAnsi="宋体" w:hint="eastAsia"/>
        </w:rPr>
        <w:t>）的让·蒂罗（</w:t>
      </w:r>
      <w:r w:rsidRPr="00D51253">
        <w:rPr>
          <w:rFonts w:ascii="Times New Roman" w:eastAsia="宋体" w:hAnsi="Times New Roman" w:cs="Times New Roman"/>
        </w:rPr>
        <w:t>Jean Tirole</w:t>
      </w:r>
      <w:r w:rsidRPr="00D51253">
        <w:rPr>
          <w:rFonts w:ascii="宋体" w:eastAsia="宋体" w:hAnsi="宋体" w:hint="eastAsia"/>
        </w:rPr>
        <w:t>）提出了一个思考此问题的框架。在许多方面，信念就像其他经济产品一样。人们花费时间和资源制造信念，并从中获得价值。有些信念就如同消费品：对环境保护的热情可以让一个人感觉良好，这种热情和时尚一样，是他个人身份塑造中对外展示的一面。其他信念通过塑造行为来提供价值，比如深信自己是一名优秀的推销员可能有助于建立信心，做成生意；又比如宗教禁欲主义可以帮助人避免不健康的习惯。</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t>不过，信念不仅仅是帮助人们做出明智决定的工具，其本身就受人珍视。因此，挑战这些信念的新信息就不受待见。人们经常通过“动机性推理”来应付这些挑战。贝纳布将动机性推理分为三类。“策略性忽视”是指持有某种信念的人回避与其信念相抵触的证据。“否定现实”的人会把令其不安的证据合理化：看涨房价的人可能会提出稀奇古怪的理论，解释价格为什么就应该表现异常；而一个遭人唾弃的政客的支持者可能会发明阴谋论或指责假新闻。最后，“自我提示”型的人为自己创造工具，以自己想要的方式来解释事实。例如，一个病人可能会认为每天跑步就能证明自己身体健康。</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t>动机性推理这种认知偏见特别容易出现在受过良好教育的人身上。不是所有因这种偏见而犯的错误都会付出巨大代价：无视相反证据而鼓吹阿森纳队有多出色并没什么危害。然而，偏见如果被广为接受，比如在出现问题的公司里，或者在金融市场或政党内，就会危机四伏。动机性推理可以解释为什么虽然人们现在更容易获得更多的信息，观点却仍会两极分化。例如，如今很容易就能找到令人信服的证据来推翻有关气候变化的错误观念，但关于这一问题的不实信息却并未得到遏制。不过，对优质（或不良）信息的需求是不均衡的。例如，调查显示，科学知识水平较高的民主党人比科学背景较差的民主党人更关心气候变化；而在共和党人中，科学认知水平对个人的气候观点并没有影响。就连成熟的新闻消费者也会去找那些自己想看的东西看，或者说他们尤其会如此。</w:t>
      </w:r>
    </w:p>
    <w:p w:rsidR="00590B9C" w:rsidRPr="00D51253" w:rsidRDefault="00590B9C" w:rsidP="00590B9C">
      <w:pPr>
        <w:rPr>
          <w:rFonts w:ascii="宋体" w:eastAsia="宋体" w:hAnsi="宋体"/>
        </w:rPr>
      </w:pPr>
    </w:p>
    <w:p w:rsidR="00590B9C" w:rsidRPr="00D51253" w:rsidRDefault="00590B9C" w:rsidP="00590B9C">
      <w:pPr>
        <w:ind w:firstLineChars="200" w:firstLine="420"/>
        <w:rPr>
          <w:rFonts w:ascii="宋体" w:eastAsia="宋体" w:hAnsi="宋体" w:hint="eastAsia"/>
        </w:rPr>
      </w:pPr>
      <w:r w:rsidRPr="00D51253">
        <w:rPr>
          <w:rFonts w:ascii="宋体" w:eastAsia="宋体" w:hAnsi="宋体" w:hint="eastAsia"/>
        </w:rPr>
        <w:lastRenderedPageBreak/>
        <w:t>贝纳布的研究表明，如果群体中的人面临共同命运，一个人并不可能靠脱离群体来免于承担群体错误的代价，那么这种情况下趋同思维的水平是最高的。如果某个政客的命运与所属党派的命运休戚相关，那么跳脱趋同思维就不会带来个人利益（而且个人还可能会付出代价）。如此一来，人们采取动机型推理的动力就会增强。即便某个问题的事实都已指向同一个方向，各方仍然会坚持迥然不同的看法而愈发两极分化。这样一来，一方某个成员就更难通过脱离群体来获得任何利益。事实上，团体有动机去消弭独立的声音，比如来自统计机构或预算监督机构的意见，所以它很难摆脱整齐划一的意见，直至这导致危机爆发。</w:t>
      </w:r>
    </w:p>
    <w:p w:rsidR="00590B9C" w:rsidRPr="00D51253" w:rsidRDefault="00590B9C" w:rsidP="00590B9C">
      <w:pPr>
        <w:ind w:firstLineChars="200" w:firstLine="420"/>
        <w:rPr>
          <w:rFonts w:ascii="宋体" w:eastAsia="宋体" w:hAnsi="宋体"/>
        </w:rPr>
      </w:pPr>
    </w:p>
    <w:p w:rsidR="00590B9C" w:rsidRPr="00D51253" w:rsidRDefault="00590B9C" w:rsidP="00590B9C">
      <w:pPr>
        <w:ind w:firstLineChars="200" w:firstLine="420"/>
        <w:rPr>
          <w:rFonts w:ascii="宋体" w:eastAsia="宋体" w:hAnsi="宋体"/>
        </w:rPr>
      </w:pPr>
      <w:r w:rsidRPr="00D51253">
        <w:rPr>
          <w:rFonts w:ascii="宋体" w:eastAsia="宋体" w:hAnsi="宋体" w:hint="eastAsia"/>
        </w:rPr>
        <w:t>降低承认错误的代价有助于缓解这些危机。在线杂志《经济期刊观察》（</w:t>
      </w:r>
      <w:r w:rsidRPr="00D51253">
        <w:rPr>
          <w:rFonts w:ascii="Times New Roman" w:eastAsia="宋体" w:hAnsi="Times New Roman" w:cs="Times New Roman"/>
          <w:i/>
        </w:rPr>
        <w:t>Econ Journal Watch</w:t>
      </w:r>
      <w:r w:rsidRPr="00D51253">
        <w:rPr>
          <w:rFonts w:ascii="宋体" w:eastAsia="宋体" w:hAnsi="宋体" w:hint="eastAsia"/>
        </w:rPr>
        <w:t>）最新一期有一个专题研讨，请杰出的经济思想家说出他们 “最后悔的言论”。这样的活动如果定期举行，人们也许就不再那么耻于改变想法。然而，这个专题研讨也显示出，要专家们面对自己的错误判断并非易事。有些专家很坦诚：泰勒·考恩（</w:t>
      </w:r>
      <w:r w:rsidRPr="00D51253">
        <w:rPr>
          <w:rFonts w:ascii="Times New Roman" w:eastAsia="宋体" w:hAnsi="Times New Roman" w:cs="Times New Roman"/>
        </w:rPr>
        <w:t>Tyler Cowen</w:t>
      </w:r>
      <w:r w:rsidRPr="00D51253">
        <w:rPr>
          <w:rFonts w:ascii="宋体" w:eastAsia="宋体" w:hAnsi="宋体" w:hint="eastAsia"/>
        </w:rPr>
        <w:t>）分析了自己如何以及为何低估了2007年金融危机的风险，富有启发性。但也有些专家令人失望。他们要么专门挑出一些实为增加自己光环的所谓错误，要么就利用这个机会来转移责任。</w:t>
      </w:r>
    </w:p>
    <w:p w:rsidR="00590B9C" w:rsidRPr="00D51253" w:rsidRDefault="00590B9C" w:rsidP="00590B9C">
      <w:pPr>
        <w:ind w:firstLineChars="200" w:firstLine="420"/>
        <w:rPr>
          <w:rFonts w:ascii="Times New Roman" w:eastAsia="宋体" w:hAnsi="Times New Roman" w:cs="Times New Roman"/>
        </w:rPr>
      </w:pPr>
    </w:p>
    <w:p w:rsidR="00590B9C" w:rsidRPr="00D51253" w:rsidRDefault="00590B9C" w:rsidP="00590B9C">
      <w:pPr>
        <w:ind w:firstLineChars="200" w:firstLine="422"/>
        <w:rPr>
          <w:rFonts w:ascii="宋体" w:eastAsia="宋体" w:hAnsi="宋体" w:hint="eastAsia"/>
          <w:b/>
        </w:rPr>
      </w:pPr>
      <w:r w:rsidRPr="00D51253">
        <w:rPr>
          <w:rFonts w:ascii="宋体" w:eastAsia="宋体" w:hAnsi="宋体" w:hint="eastAsia"/>
          <w:b/>
        </w:rPr>
        <w:t>无需永远正确</w:t>
      </w:r>
    </w:p>
    <w:p w:rsidR="00590B9C" w:rsidRPr="00D51253" w:rsidRDefault="00590B9C" w:rsidP="00590B9C">
      <w:pPr>
        <w:rPr>
          <w:rFonts w:ascii="宋体" w:eastAsia="宋体" w:hAnsi="宋体"/>
        </w:rPr>
      </w:pPr>
    </w:p>
    <w:p w:rsidR="00590B9C" w:rsidRPr="00D51253" w:rsidRDefault="00590B9C" w:rsidP="00590B9C">
      <w:pPr>
        <w:ind w:firstLineChars="200" w:firstLine="420"/>
        <w:rPr>
          <w:rFonts w:ascii="宋体" w:eastAsia="宋体" w:hAnsi="宋体"/>
        </w:rPr>
      </w:pPr>
      <w:r w:rsidRPr="00D51253">
        <w:rPr>
          <w:rFonts w:ascii="宋体" w:eastAsia="宋体" w:hAnsi="宋体" w:hint="eastAsia"/>
        </w:rPr>
        <w:t>在分化严重的世界中，公开表示后悔是有风险的。承认错误既落了敌对者的口实，又会惹恼同一阵营的人。一些经济学家曾在其他同行承认贸易自由化既有利益又有代价时怒火中烧，尽管经济模型一直都考虑到了这种情况。从长远来看，相比为自由贸易争取到更多的支持，这种自我审查可能会更多地削弱人们对经济学家观点的信任。有理的一方假装自己永不会犯错，这于他们自身无益。</w:t>
      </w:r>
    </w:p>
    <w:p w:rsidR="00AD5CB4" w:rsidRPr="00590B9C" w:rsidRDefault="00AD5CB4"/>
    <w:sectPr w:rsidR="00AD5CB4" w:rsidRPr="00590B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CB4" w:rsidRDefault="00AD5CB4" w:rsidP="00590B9C">
      <w:r>
        <w:separator/>
      </w:r>
    </w:p>
  </w:endnote>
  <w:endnote w:type="continuationSeparator" w:id="1">
    <w:p w:rsidR="00AD5CB4" w:rsidRDefault="00AD5CB4" w:rsidP="00590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CB4" w:rsidRDefault="00AD5CB4" w:rsidP="00590B9C">
      <w:r>
        <w:separator/>
      </w:r>
    </w:p>
  </w:footnote>
  <w:footnote w:type="continuationSeparator" w:id="1">
    <w:p w:rsidR="00AD5CB4" w:rsidRDefault="00AD5CB4" w:rsidP="00590B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0B9C"/>
    <w:rsid w:val="00590B9C"/>
    <w:rsid w:val="00AD5C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B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0B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0B9C"/>
    <w:rPr>
      <w:sz w:val="18"/>
      <w:szCs w:val="18"/>
    </w:rPr>
  </w:style>
  <w:style w:type="paragraph" w:styleId="a4">
    <w:name w:val="footer"/>
    <w:basedOn w:val="a"/>
    <w:link w:val="Char0"/>
    <w:uiPriority w:val="99"/>
    <w:semiHidden/>
    <w:unhideWhenUsed/>
    <w:rsid w:val="00590B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0B9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1761</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2017-11-24T01:05:00Z</dcterms:created>
  <dcterms:modified xsi:type="dcterms:W3CDTF">2017-11-24T01:06:00Z</dcterms:modified>
</cp:coreProperties>
</file>