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" w:hAnsi="Times"/>
          <w:b/>
        </w:rPr>
      </w:pPr>
      <w:r>
        <w:rPr>
          <w:rFonts w:hint="eastAsia" w:ascii="Times" w:hAnsi="Times"/>
          <w:b/>
        </w:rPr>
        <w:t>原文：</w:t>
      </w:r>
    </w:p>
    <w:p>
      <w:pPr>
        <w:ind w:firstLine="2563" w:firstLineChars="800"/>
        <w:rPr>
          <w:rFonts w:ascii="Times" w:hAnsi="Times"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作为特殊形态的法律外交</w:t>
      </w:r>
    </w:p>
    <w:p>
      <w:pPr>
        <w:rPr>
          <w:rFonts w:ascii="Times" w:hAnsi="Times"/>
        </w:rPr>
      </w:pPr>
    </w:p>
    <w:p>
      <w:pPr>
        <w:rPr>
          <w:rFonts w:hint="eastAsia" w:ascii="Times" w:hAnsi="Times" w:eastAsia="宋体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>张法连</w:t>
      </w:r>
      <w:r>
        <w:rPr>
          <w:rFonts w:hint="eastAsia" w:ascii="Times" w:hAnsi="Times" w:eastAsia="宋体"/>
        </w:rPr>
        <w:t xml:space="preserve"> 林 巍 编写</w:t>
      </w:r>
    </w:p>
    <w:p>
      <w:pPr>
        <w:rPr>
          <w:rFonts w:ascii="Times" w:hAnsi="Times"/>
        </w:rPr>
      </w:pPr>
    </w:p>
    <w:p>
      <w:pPr>
        <w:ind w:firstLine="480" w:firstLineChars="200"/>
        <w:rPr>
          <w:rFonts w:ascii="Times" w:hAnsi="Times"/>
        </w:rPr>
      </w:pPr>
      <w:r>
        <w:rPr>
          <w:rFonts w:ascii="Times" w:hAnsi="Times"/>
        </w:rPr>
        <w:t>[1] “外交”，长期以来是个颇为复杂的概念，中外学者容易将其与对外政策等相混淆；而近年出现的“法律外交”新概念，更是</w:t>
      </w:r>
      <w:r>
        <w:rPr>
          <w:rFonts w:hint="eastAsia" w:ascii="Times" w:hAnsi="Times"/>
        </w:rPr>
        <w:t>一种</w:t>
      </w:r>
      <w:r>
        <w:rPr>
          <w:rFonts w:ascii="Times" w:hAnsi="Times"/>
        </w:rPr>
        <w:t>特殊的外交形态。</w:t>
      </w:r>
    </w:p>
    <w:p>
      <w:pPr>
        <w:rPr>
          <w:rFonts w:ascii="Times" w:hAnsi="Times"/>
        </w:rPr>
      </w:pPr>
    </w:p>
    <w:p>
      <w:pPr>
        <w:ind w:firstLine="360" w:firstLineChars="150"/>
        <w:rPr>
          <w:rFonts w:ascii="Times" w:hAnsi="Times"/>
        </w:rPr>
      </w:pPr>
      <w:r>
        <w:rPr>
          <w:rFonts w:ascii="Times" w:hAnsi="Times"/>
        </w:rPr>
        <w:t xml:space="preserve"> [2] 在本质上，外交是指一个国家为实现其对外政策所从事的处理国际关系的活动。因而，外交是国家之间进行和平交往的方式，分为多个种类、不同层次。 </w:t>
      </w:r>
    </w:p>
    <w:p>
      <w:pPr>
        <w:ind w:firstLine="360" w:firstLineChars="150"/>
        <w:rPr>
          <w:rFonts w:ascii="Times" w:hAnsi="Times"/>
        </w:rPr>
      </w:pPr>
    </w:p>
    <w:p>
      <w:pPr>
        <w:ind w:firstLine="480" w:firstLineChars="200"/>
        <w:rPr>
          <w:rFonts w:ascii="Times" w:hAnsi="Times"/>
        </w:rPr>
      </w:pPr>
      <w:r>
        <w:rPr>
          <w:rFonts w:ascii="Times" w:hAnsi="Times"/>
        </w:rPr>
        <w:t xml:space="preserve">[3] </w:t>
      </w:r>
      <w:r>
        <w:rPr>
          <w:rFonts w:hint="eastAsia" w:ascii="Times" w:hAnsi="Times"/>
        </w:rPr>
        <w:t>自古以来，</w:t>
      </w:r>
      <w:r>
        <w:rPr>
          <w:rFonts w:ascii="Times" w:hAnsi="Times"/>
        </w:rPr>
        <w:t>中华民族</w:t>
      </w:r>
      <w:r>
        <w:rPr>
          <w:rFonts w:hint="eastAsia" w:ascii="Times" w:hAnsi="Times"/>
        </w:rPr>
        <w:t>有着丰富的法律文化资源，如儒家的</w:t>
      </w:r>
      <w:r>
        <w:t>“出礼入刑”</w:t>
      </w:r>
      <w:r>
        <w:rPr>
          <w:rFonts w:hint="eastAsia"/>
        </w:rPr>
        <w:t>、</w:t>
      </w:r>
      <w:r>
        <w:t>“德主刑辅”</w:t>
      </w:r>
      <w:r>
        <w:rPr>
          <w:rFonts w:hint="eastAsia"/>
        </w:rPr>
        <w:t>、</w:t>
      </w:r>
      <w:r>
        <w:t xml:space="preserve"> “仁爱、和谐、诚信、中庸”</w:t>
      </w:r>
      <w:r>
        <w:rPr>
          <w:rFonts w:hint="eastAsia"/>
        </w:rPr>
        <w:t>、</w:t>
      </w:r>
      <w:r>
        <w:t>“君子和而不同”</w:t>
      </w:r>
      <w:r>
        <w:rPr>
          <w:rFonts w:hint="eastAsia"/>
        </w:rPr>
        <w:t>、</w:t>
      </w:r>
      <w:r>
        <w:t>“和为贵”</w:t>
      </w:r>
      <w:r>
        <w:rPr>
          <w:rFonts w:hint="eastAsia"/>
        </w:rPr>
        <w:t>；道家的</w:t>
      </w:r>
      <w:r>
        <w:t>崇尚自然</w:t>
      </w:r>
      <w:r>
        <w:rPr>
          <w:rFonts w:hint="eastAsia"/>
        </w:rPr>
        <w:t>、</w:t>
      </w:r>
      <w:r>
        <w:t>主张清静无为</w:t>
      </w:r>
      <w:r>
        <w:rPr>
          <w:rFonts w:hint="eastAsia"/>
        </w:rPr>
        <w:t>、 追求</w:t>
      </w:r>
      <w:r>
        <w:t>神灵、天道</w:t>
      </w:r>
      <w:r>
        <w:rPr>
          <w:rFonts w:hint="eastAsia"/>
        </w:rPr>
        <w:t>；佛家的</w:t>
      </w:r>
      <w:r>
        <w:t>自主调整</w:t>
      </w:r>
      <w:r>
        <w:rPr>
          <w:rFonts w:hint="eastAsia"/>
        </w:rPr>
        <w:t>、</w:t>
      </w:r>
      <w:r>
        <w:t>以德报怨等</w:t>
      </w:r>
      <w:r>
        <w:rPr>
          <w:rFonts w:hint="eastAsia"/>
        </w:rPr>
        <w:t>等。</w:t>
      </w:r>
      <w:r>
        <w:rPr>
          <w:rFonts w:hint="eastAsia" w:ascii="Times" w:hAnsi="Times"/>
        </w:rPr>
        <w:t>同时，我国亦</w:t>
      </w:r>
      <w:r>
        <w:rPr>
          <w:rFonts w:ascii="Times" w:hAnsi="Times"/>
        </w:rPr>
        <w:t>有着数千年的外交实践和丰富的外交思想，如知己知彼、纵横捭阖、远交近攻、睦邻以礼等，独具特色；而早在春秋战国时期，中华法制思想便初具雏形，至隋唐</w:t>
      </w:r>
      <w:r>
        <w:rPr>
          <w:rFonts w:hint="eastAsia" w:ascii="Times" w:hAnsi="Times"/>
        </w:rPr>
        <w:t>有了</w:t>
      </w:r>
      <w:r>
        <w:rPr>
          <w:rFonts w:ascii="Times" w:hAnsi="Times"/>
        </w:rPr>
        <w:t>完备体系，后逐渐形成以中国为中心，包括日本、朝鲜、越南等东南亚国家在内的中华法系，在其对外关系中起到重要作用。</w:t>
      </w:r>
    </w:p>
    <w:p>
      <w:pPr>
        <w:ind w:firstLine="480" w:firstLineChars="200"/>
        <w:rPr>
          <w:rFonts w:ascii="Times" w:hAnsi="Times"/>
        </w:rPr>
      </w:pPr>
    </w:p>
    <w:p>
      <w:pPr>
        <w:ind w:firstLine="480" w:firstLineChars="200"/>
        <w:rPr>
          <w:rFonts w:ascii="Times" w:hAnsi="Times"/>
        </w:rPr>
      </w:pPr>
      <w:r>
        <w:rPr>
          <w:rFonts w:ascii="Times" w:hAnsi="Times"/>
        </w:rPr>
        <w:t>[4] 鸦片战争之后，清王朝统治者意识到闭关锁国的危害，开始主张参照西方大陆法系、英美法系来变法图存。特别是改革开放以来，中国全面推行依法治国</w:t>
      </w:r>
      <w:r>
        <w:rPr>
          <w:rFonts w:hint="eastAsia" w:ascii="宋体" w:hAnsi="宋体" w:eastAsia="宋体"/>
        </w:rPr>
        <w:t>，</w:t>
      </w:r>
      <w:r>
        <w:rPr>
          <w:rFonts w:ascii="Times" w:hAnsi="Times"/>
        </w:rPr>
        <w:t>逐步</w:t>
      </w:r>
      <w:r>
        <w:rPr>
          <w:rFonts w:hint="eastAsia" w:ascii="Times" w:hAnsi="Times"/>
        </w:rPr>
        <w:t>形成自己独特的大国外交风格，改革完善全球治理体系</w:t>
      </w:r>
      <w:r>
        <w:rPr>
          <w:rFonts w:hint="eastAsia" w:ascii="宋体" w:hAnsi="宋体" w:eastAsia="宋体"/>
        </w:rPr>
        <w:t>，</w:t>
      </w:r>
      <w:r>
        <w:rPr>
          <w:rFonts w:hint="eastAsia" w:ascii="Times" w:hAnsi="Times"/>
        </w:rPr>
        <w:t>日</w:t>
      </w:r>
      <w:r>
        <w:rPr>
          <w:rFonts w:ascii="Times" w:hAnsi="Times"/>
        </w:rPr>
        <w:t>益走近世界舞台的中央</w:t>
      </w:r>
      <w:r>
        <w:rPr>
          <w:rFonts w:hint="eastAsia" w:ascii="宋体" w:hAnsi="宋体" w:eastAsia="宋体"/>
        </w:rPr>
        <w:t>。</w:t>
      </w:r>
    </w:p>
    <w:p>
      <w:pPr>
        <w:ind w:firstLine="480" w:firstLineChars="200"/>
        <w:rPr>
          <w:rFonts w:ascii="Times" w:hAnsi="Times"/>
        </w:rPr>
      </w:pPr>
    </w:p>
    <w:p>
      <w:pPr>
        <w:ind w:firstLine="480" w:firstLineChars="200"/>
        <w:rPr>
          <w:rFonts w:ascii="Times" w:hAnsi="Times"/>
        </w:rPr>
      </w:pPr>
      <w:r>
        <w:rPr>
          <w:rFonts w:ascii="Times" w:hAnsi="Times"/>
        </w:rPr>
        <w:t xml:space="preserve">[5] </w:t>
      </w:r>
      <w:r>
        <w:rPr>
          <w:rFonts w:hint="eastAsia" w:ascii="Times" w:hAnsi="Times"/>
        </w:rPr>
        <w:t xml:space="preserve">纵观国际关系发展史，其文明的进步，主要体现在从武力到外交、从实力外交到法律外交的演变过程。丛林法则逐渐退出国际秩序，靠的是建立在现代文明基础上的法治意识和法律手段。 </w:t>
      </w:r>
    </w:p>
    <w:p>
      <w:pPr>
        <w:rPr>
          <w:rFonts w:ascii="Times" w:hAnsi="Times"/>
        </w:rPr>
      </w:pPr>
    </w:p>
    <w:p>
      <w:pPr>
        <w:ind w:firstLine="480" w:firstLineChars="200"/>
        <w:rPr>
          <w:rFonts w:ascii="Times" w:hAnsi="Times"/>
        </w:rPr>
      </w:pPr>
      <w:r>
        <w:rPr>
          <w:rFonts w:ascii="Times" w:hAnsi="Times"/>
        </w:rPr>
        <w:t>[6] 随着法律对于政治、经济、军事、文化、环境等广泛领域的渗透, 法律外交成为必然趋势，这是一种</w:t>
      </w:r>
      <w:r>
        <w:rPr>
          <w:rFonts w:hint="eastAsia" w:ascii="Times" w:hAnsi="Times"/>
        </w:rPr>
        <w:t>与</w:t>
      </w:r>
      <w:r>
        <w:rPr>
          <w:rFonts w:ascii="Times" w:hAnsi="Times"/>
        </w:rPr>
        <w:t>政治外交、经济外交、军事外交、文化外交、环境外交等并行不悖而又有所区别的特殊外交。</w:t>
      </w:r>
    </w:p>
    <w:p>
      <w:pPr>
        <w:ind w:firstLine="360" w:firstLineChars="150"/>
        <w:rPr>
          <w:rFonts w:ascii="Times" w:hAnsi="Times"/>
        </w:rPr>
      </w:pPr>
    </w:p>
    <w:p>
      <w:pPr>
        <w:ind w:firstLine="360" w:firstLineChars="150"/>
        <w:rPr>
          <w:rFonts w:ascii="Times" w:hAnsi="Times"/>
        </w:rPr>
      </w:pPr>
      <w:r>
        <w:rPr>
          <w:rFonts w:ascii="Times" w:hAnsi="Times"/>
        </w:rPr>
        <w:t xml:space="preserve"> [7] </w:t>
      </w:r>
      <w:r>
        <w:rPr>
          <w:rFonts w:hint="eastAsia" w:ascii="Times" w:hAnsi="Times"/>
        </w:rPr>
        <w:t>概括而言，“法律外交”</w:t>
      </w:r>
      <w:r>
        <w:rPr>
          <w:rFonts w:ascii="Times" w:hAnsi="Times"/>
        </w:rPr>
        <w:t>指以法律为内容</w:t>
      </w:r>
      <w:r>
        <w:rPr>
          <w:rFonts w:hint="eastAsia" w:ascii="Times" w:hAnsi="Times"/>
        </w:rPr>
        <w:t>、</w:t>
      </w:r>
      <w:r>
        <w:rPr>
          <w:rFonts w:ascii="Times" w:hAnsi="Times"/>
        </w:rPr>
        <w:t xml:space="preserve">机制和媒介的外交活动, </w:t>
      </w:r>
      <w:r>
        <w:rPr>
          <w:rFonts w:hint="eastAsia" w:ascii="Times" w:hAnsi="Times"/>
        </w:rPr>
        <w:t>把</w:t>
      </w:r>
      <w:r>
        <w:rPr>
          <w:rFonts w:ascii="Times" w:hAnsi="Times"/>
        </w:rPr>
        <w:t>法治理念贯穿</w:t>
      </w:r>
      <w:r>
        <w:rPr>
          <w:rFonts w:hint="eastAsia" w:ascii="Times" w:hAnsi="Times"/>
        </w:rPr>
        <w:t>在</w:t>
      </w:r>
      <w:r>
        <w:rPr>
          <w:rFonts w:ascii="Times" w:hAnsi="Times"/>
        </w:rPr>
        <w:t xml:space="preserve">外交活动之中, 善于将某些外交问题转化为法律问题, 以合法的程序和行为处理外交事务, </w:t>
      </w:r>
      <w:r>
        <w:rPr>
          <w:rFonts w:hint="eastAsia" w:ascii="Times" w:hAnsi="Times"/>
        </w:rPr>
        <w:t>从而更有效地</w:t>
      </w:r>
      <w:r>
        <w:rPr>
          <w:rFonts w:ascii="Times" w:hAnsi="Times"/>
        </w:rPr>
        <w:t>化解外交纠纷</w:t>
      </w:r>
      <w:r>
        <w:rPr>
          <w:rFonts w:hint="eastAsia" w:ascii="Times" w:hAnsi="Times"/>
        </w:rPr>
        <w:t>，开辟外交局面，服务国家战略。</w:t>
      </w:r>
    </w:p>
    <w:p>
      <w:pPr>
        <w:ind w:firstLine="360" w:firstLineChars="150"/>
        <w:rPr>
          <w:rFonts w:ascii="Times" w:hAnsi="Times"/>
        </w:rPr>
      </w:pPr>
    </w:p>
    <w:p>
      <w:pPr>
        <w:ind w:firstLine="360" w:firstLineChars="150"/>
        <w:rPr>
          <w:rFonts w:ascii="Times" w:hAnsi="Times"/>
        </w:rPr>
      </w:pPr>
      <w:r>
        <w:rPr>
          <w:rFonts w:ascii="Times" w:hAnsi="Times"/>
        </w:rPr>
        <w:t xml:space="preserve"> [8] </w:t>
      </w:r>
      <w:r>
        <w:rPr>
          <w:rFonts w:hint="eastAsia" w:ascii="Times" w:hAnsi="Times"/>
        </w:rPr>
        <w:t xml:space="preserve">法律外交包括 </w:t>
      </w:r>
      <w:r>
        <w:rPr>
          <w:rFonts w:ascii="Times" w:hAnsi="Times"/>
        </w:rPr>
        <w:t>“</w:t>
      </w:r>
      <w:r>
        <w:rPr>
          <w:rFonts w:hint="eastAsia" w:ascii="Times" w:hAnsi="Times"/>
        </w:rPr>
        <w:t>涉法</w:t>
      </w:r>
      <w:r>
        <w:rPr>
          <w:rFonts w:ascii="Times" w:hAnsi="Times"/>
        </w:rPr>
        <w:t xml:space="preserve">” </w:t>
      </w:r>
      <w:r>
        <w:rPr>
          <w:rFonts w:hint="eastAsia" w:ascii="Times" w:hAnsi="Times"/>
        </w:rPr>
        <w:t>和“涉外”两个方面，即围绕法律和外交两个轴线构建起相互联动的法律外交体系。</w:t>
      </w:r>
    </w:p>
    <w:p>
      <w:pPr>
        <w:ind w:firstLine="360" w:firstLineChars="150"/>
        <w:rPr>
          <w:rFonts w:ascii="Times" w:hAnsi="Times"/>
        </w:rPr>
      </w:pPr>
    </w:p>
    <w:p>
      <w:pPr>
        <w:ind w:firstLine="360" w:firstLineChars="150"/>
        <w:rPr>
          <w:rFonts w:ascii="Times" w:hAnsi="Times"/>
        </w:rPr>
      </w:pPr>
      <w:r>
        <w:rPr>
          <w:rFonts w:hint="eastAsia" w:ascii="Times" w:hAnsi="Times"/>
        </w:rPr>
        <w:t xml:space="preserve"> </w:t>
      </w:r>
      <w:r>
        <w:rPr>
          <w:rFonts w:ascii="Times" w:hAnsi="Times"/>
        </w:rPr>
        <w:t xml:space="preserve">[9] </w:t>
      </w:r>
      <w:r>
        <w:rPr>
          <w:rFonts w:hint="eastAsia" w:ascii="Times" w:hAnsi="Times"/>
        </w:rPr>
        <w:t>法律外交是新时代背景下诞生的新兴交叉学科</w:t>
      </w:r>
      <w:r>
        <w:rPr>
          <w:rFonts w:hint="eastAsia" w:ascii="宋体" w:hAnsi="宋体" w:eastAsia="宋体"/>
        </w:rPr>
        <w:t>，</w:t>
      </w:r>
      <w:r>
        <w:rPr>
          <w:rFonts w:hint="eastAsia" w:ascii="Times" w:hAnsi="Times"/>
        </w:rPr>
        <w:t>国家对外工作的需要是法律外交学科发展的不竭动力。贯彻落实习近平法治思想，就要坚持问题导向，集中多学科力量、跨学科专家智慧创新研究，把握学科发展规律，推动法律外交理论与实践的高度结合。</w:t>
      </w:r>
    </w:p>
    <w:p>
      <w:pPr>
        <w:ind w:firstLine="360" w:firstLineChars="150"/>
        <w:rPr>
          <w:rFonts w:ascii="Times" w:hAnsi="Times"/>
        </w:rPr>
      </w:pPr>
    </w:p>
    <w:p>
      <w:pPr>
        <w:ind w:firstLine="360" w:firstLineChars="150"/>
        <w:rPr>
          <w:rFonts w:ascii="Times" w:hAnsi="Times"/>
        </w:rPr>
      </w:pPr>
      <w:r>
        <w:rPr>
          <w:rFonts w:ascii="Times" w:hAnsi="Times"/>
        </w:rPr>
        <w:t xml:space="preserve">[10] </w:t>
      </w:r>
      <w:r>
        <w:rPr>
          <w:rFonts w:hint="eastAsia" w:ascii="Times" w:hAnsi="Times"/>
        </w:rPr>
        <w:t>全球化开启了法律外交的新时代。对这一</w:t>
      </w:r>
      <w:r>
        <w:rPr>
          <w:rFonts w:ascii="Times" w:hAnsi="Times"/>
        </w:rPr>
        <w:t>特殊外交形态</w:t>
      </w:r>
      <w:r>
        <w:rPr>
          <w:rFonts w:hint="eastAsia" w:ascii="Times" w:hAnsi="Times"/>
        </w:rPr>
        <w:t>的深刻认识和有利把握，是我们有效展开大国外交的崭新维度和坚实基础。</w:t>
      </w:r>
    </w:p>
    <w:p/>
    <w:p>
      <w:pPr>
        <w:rPr>
          <w:rFonts w:ascii="宋体" w:hAnsi="宋体" w:eastAsia="宋体"/>
        </w:rPr>
      </w:pP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 Light">
    <w:altName w:val="汉仪中等线K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4"/>
      </w:rPr>
      <w:id w:val="1103233321"/>
    </w:sdtPr>
    <w:sdtEndPr>
      <w:rPr>
        <w:rStyle w:val="4"/>
      </w:rPr>
    </w:sdtEndPr>
    <w:sdtContent>
      <w:p>
        <w:pPr>
          <w:pStyle w:val="2"/>
          <w:framePr w:wrap="around" w:vAnchor="text" w:hAnchor="margin" w:xAlign="right" w:y="1"/>
          <w:rPr>
            <w:rStyle w:val="4"/>
          </w:rPr>
        </w:pPr>
        <w:r>
          <w:rPr>
            <w:rStyle w:val="4"/>
          </w:rPr>
          <w:fldChar w:fldCharType="begin"/>
        </w:r>
        <w:r>
          <w:rPr>
            <w:rStyle w:val="4"/>
          </w:rPr>
          <w:instrText xml:space="preserve"> PAGE </w:instrText>
        </w:r>
        <w:r>
          <w:rPr>
            <w:rStyle w:val="4"/>
          </w:rPr>
          <w:fldChar w:fldCharType="separate"/>
        </w:r>
        <w:r>
          <w:rPr>
            <w:rStyle w:val="4"/>
          </w:rPr>
          <w:t>5</w:t>
        </w:r>
        <w:r>
          <w:rPr>
            <w:rStyle w:val="4"/>
          </w:rPr>
          <w:fldChar w:fldCharType="end"/>
        </w:r>
      </w:p>
    </w:sdtContent>
  </w:sdt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4"/>
      </w:rPr>
      <w:id w:val="1014654464"/>
    </w:sdtPr>
    <w:sdtEndPr>
      <w:rPr>
        <w:rStyle w:val="4"/>
      </w:rPr>
    </w:sdtEndPr>
    <w:sdtContent>
      <w:p>
        <w:pPr>
          <w:pStyle w:val="2"/>
          <w:framePr w:wrap="around" w:vAnchor="text" w:hAnchor="margin" w:xAlign="right" w:y="1"/>
          <w:rPr>
            <w:rStyle w:val="4"/>
          </w:rPr>
        </w:pPr>
        <w:r>
          <w:rPr>
            <w:rStyle w:val="4"/>
          </w:rPr>
          <w:fldChar w:fldCharType="begin"/>
        </w:r>
        <w:r>
          <w:rPr>
            <w:rStyle w:val="4"/>
          </w:rPr>
          <w:instrText xml:space="preserve"> PAGE </w:instrText>
        </w:r>
        <w:r>
          <w:rPr>
            <w:rStyle w:val="4"/>
          </w:rPr>
          <w:fldChar w:fldCharType="end"/>
        </w:r>
      </w:p>
    </w:sdtContent>
  </w:sdt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13"/>
    <w:rsid w:val="000E0422"/>
    <w:rsid w:val="001E6913"/>
    <w:rsid w:val="00253F59"/>
    <w:rsid w:val="002D4299"/>
    <w:rsid w:val="00647F25"/>
    <w:rsid w:val="009567FF"/>
    <w:rsid w:val="595F59FA"/>
    <w:rsid w:val="F9F78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891</Characters>
  <Lines>7</Lines>
  <Paragraphs>2</Paragraphs>
  <ScaleCrop>false</ScaleCrop>
  <LinksUpToDate>false</LinksUpToDate>
  <CharactersWithSpaces>1045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2021-04-20T00:16:00Z</dcterms:created>
  <dc:creator>Microsoft Office User</dc:creator>
  <cp:lastModifiedBy>chenyongmei</cp:lastModifiedBy>
  <dcterms:modified xsi:type="dcterms:W3CDTF">2021-04-20T16:45:51Z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